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4"/>
        <w:gridCol w:w="1778"/>
        <w:gridCol w:w="3525"/>
        <w:gridCol w:w="2159"/>
        <w:gridCol w:w="1317"/>
      </w:tblGrid>
      <w:tr w:rsidR="00E9635E" w:rsidTr="00EF2D9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E9635E" w:rsidTr="00EF2D9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E9635E" w:rsidTr="00EF2D9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E9635E" w:rsidTr="00EF2D9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635E" w:rsidTr="00EF2D9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Смирнова, С.Б.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Социальная квалиметрия, оценка качества и стандартизация социальных услуг: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ИЦ ДГТУ,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35</w:t>
            </w:r>
          </w:p>
        </w:tc>
      </w:tr>
      <w:tr w:rsidR="00E9635E" w:rsidTr="00EF2D9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, Лихачева, Л.Б.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Квалиметрия и системы качества: практикум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Воронеж: Воронежский государственный университет инженерных технологий,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635E" w:rsidTr="00EF2D9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Крысова, Е.В.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Социальная квалиметрия, оценка качества и стандартизация социальных услуг: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Йошкар-Ола: ПГТУ,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635E" w:rsidTr="00EF2D9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, Романычев, И.С.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Социальная квалиметрия, оценка качества и стандартизация социальных услуг: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Издательско</w:t>
            </w:r>
            <w:proofErr w:type="spellEnd"/>
            <w:r>
              <w:rPr>
                <w:color w:val="000000"/>
                <w:sz w:val="19"/>
                <w:szCs w:val="19"/>
              </w:rPr>
              <w:t>- торговая корпорация «Дашков и К°»,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635E" w:rsidTr="00EF2D9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E9635E" w:rsidTr="00EF2D9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635E" w:rsidTr="00EF2D9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Романычев И.С., </w:t>
            </w:r>
            <w:proofErr w:type="spellStart"/>
            <w:r>
              <w:rPr>
                <w:color w:val="000000"/>
                <w:sz w:val="19"/>
                <w:szCs w:val="19"/>
              </w:rPr>
              <w:t>Стрельникова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Социальная квалиметрия, оценка качества и стандартизация социальных услуг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Издательско</w:t>
            </w:r>
            <w:proofErr w:type="spellEnd"/>
            <w:r>
              <w:rPr>
                <w:color w:val="000000"/>
                <w:sz w:val="19"/>
                <w:szCs w:val="19"/>
              </w:rPr>
              <w:t>- торговая корпорация "Дашков и К",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635E" w:rsidTr="00EF2D9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Лихачева, Л.Б., Попов, Г.В.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Квалиметрия и системы качества. Практикум. Часть 1: практикум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Воронеж: Воронежский государственный университет инженерных технологий,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635E" w:rsidTr="00EF2D9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Анисимов, Э.А.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Квалиметрия и управление качеством: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Йошкар-Ола: ПГТУ,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635E" w:rsidTr="00EF2D9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E9635E" w:rsidTr="00EF2D9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635E" w:rsidTr="00EF2D9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Козловская Светлана Николаевна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Самостоятельная работа в профессионально- </w:t>
            </w:r>
            <w:proofErr w:type="spellStart"/>
            <w:r>
              <w:rPr>
                <w:color w:val="000000"/>
                <w:sz w:val="19"/>
                <w:szCs w:val="19"/>
              </w:rPr>
              <w:t>компетентностном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становлении бакалавров социальной работы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ООО "Научно- издательский центр ИНФРА-М",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E9635E" w:rsidRDefault="00E9635E" w:rsidP="00E9635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7"/>
        <w:gridCol w:w="57"/>
        <w:gridCol w:w="1679"/>
        <w:gridCol w:w="1704"/>
        <w:gridCol w:w="1791"/>
        <w:gridCol w:w="2158"/>
        <w:gridCol w:w="373"/>
        <w:gridCol w:w="944"/>
      </w:tblGrid>
      <w:tr w:rsidR="00E9635E" w:rsidTr="00EF2D9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lastRenderedPageBreak/>
              <w:t>УП: B390302ГС_59_2-18.plx</w:t>
            </w:r>
          </w:p>
        </w:tc>
        <w:tc>
          <w:tcPr>
            <w:tcW w:w="2269" w:type="dxa"/>
          </w:tcPr>
          <w:p w:rsidR="00E9635E" w:rsidRDefault="00E9635E" w:rsidP="00EF2D9E"/>
        </w:tc>
        <w:tc>
          <w:tcPr>
            <w:tcW w:w="2411" w:type="dxa"/>
          </w:tcPr>
          <w:p w:rsidR="00E9635E" w:rsidRDefault="00E9635E" w:rsidP="00EF2D9E"/>
        </w:tc>
        <w:tc>
          <w:tcPr>
            <w:tcW w:w="426" w:type="dxa"/>
          </w:tcPr>
          <w:p w:rsidR="00E9635E" w:rsidRDefault="00E9635E" w:rsidP="00EF2D9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9</w:t>
            </w:r>
          </w:p>
        </w:tc>
      </w:tr>
      <w:tr w:rsidR="00E9635E" w:rsidTr="00EF2D9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635E" w:rsidTr="00EF2D9E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Тариева</w:t>
            </w:r>
            <w:proofErr w:type="spellEnd"/>
            <w:r>
              <w:rPr>
                <w:color w:val="000000"/>
                <w:sz w:val="19"/>
                <w:szCs w:val="19"/>
              </w:rPr>
              <w:t>, В.А.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Продуктивная самостоятельная работа будущих социальных работников в условиях вуза: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Владикавказ: </w:t>
            </w:r>
            <w:proofErr w:type="spellStart"/>
            <w:r>
              <w:rPr>
                <w:color w:val="000000"/>
                <w:sz w:val="19"/>
                <w:szCs w:val="19"/>
              </w:rPr>
              <w:t>Северо</w:t>
            </w:r>
            <w:proofErr w:type="spellEnd"/>
            <w:r>
              <w:rPr>
                <w:color w:val="000000"/>
                <w:sz w:val="19"/>
                <w:szCs w:val="19"/>
              </w:rPr>
              <w:t>- Осетинский государственный педагогический институт,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635E" w:rsidTr="00EF2D9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Солопова, Н.С., Киселева, А.В.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Самостоятельная работа студентов в современном вузе: теория, проблемы, инновационные технологии;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Екатеринбург: </w:t>
            </w:r>
            <w:proofErr w:type="spellStart"/>
            <w:r>
              <w:rPr>
                <w:color w:val="000000"/>
                <w:sz w:val="19"/>
                <w:szCs w:val="19"/>
              </w:rPr>
              <w:t>Архитектон</w:t>
            </w:r>
            <w:proofErr w:type="spellEnd"/>
            <w:r>
              <w:rPr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635E" w:rsidTr="00EF2D9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Месхи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, Б.Ч., </w:t>
            </w:r>
            <w:proofErr w:type="spellStart"/>
            <w:r>
              <w:rPr>
                <w:color w:val="000000"/>
                <w:sz w:val="19"/>
                <w:szCs w:val="19"/>
              </w:rPr>
              <w:t>Шумская</w:t>
            </w:r>
            <w:proofErr w:type="spellEnd"/>
            <w:r>
              <w:rPr>
                <w:color w:val="000000"/>
                <w:sz w:val="19"/>
                <w:szCs w:val="19"/>
              </w:rPr>
              <w:t>, Н.Н.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Самостоятельная работа студентов: анализ временных составляющих трудоемкости образовательного процесса: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ИЦ ДГТУ,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</w:tr>
      <w:tr w:rsidR="00E9635E" w:rsidTr="00EF2D9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E9635E" w:rsidTr="00EF2D9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Библиотека студента</w:t>
            </w:r>
          </w:p>
        </w:tc>
      </w:tr>
      <w:tr w:rsidR="00E9635E" w:rsidTr="00EF2D9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Библиотека </w:t>
            </w:r>
            <w:proofErr w:type="spellStart"/>
            <w:r>
              <w:rPr>
                <w:color w:val="000000"/>
                <w:sz w:val="19"/>
                <w:szCs w:val="19"/>
              </w:rPr>
              <w:t>Акаде-мии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Наук</w:t>
            </w:r>
          </w:p>
        </w:tc>
      </w:tr>
      <w:tr w:rsidR="00E9635E" w:rsidTr="00EF2D9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Российская </w:t>
            </w:r>
            <w:proofErr w:type="spellStart"/>
            <w:r>
              <w:rPr>
                <w:color w:val="000000"/>
                <w:sz w:val="19"/>
                <w:szCs w:val="19"/>
              </w:rPr>
              <w:t>Госу-дарственная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Биб-лиотека</w:t>
            </w:r>
            <w:proofErr w:type="spellEnd"/>
          </w:p>
        </w:tc>
      </w:tr>
      <w:tr w:rsidR="00E9635E" w:rsidTr="00EF2D9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Социальная квалиметрия: </w:t>
            </w:r>
            <w:proofErr w:type="spellStart"/>
            <w:r>
              <w:rPr>
                <w:color w:val="000000"/>
                <w:sz w:val="19"/>
                <w:szCs w:val="19"/>
              </w:rPr>
              <w:t>онлайн-тестирование</w:t>
            </w:r>
            <w:proofErr w:type="spellEnd"/>
          </w:p>
        </w:tc>
      </w:tr>
      <w:tr w:rsidR="00E9635E" w:rsidTr="00EF2D9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E9635E" w:rsidRP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Pr="00E9635E" w:rsidRDefault="00E9635E" w:rsidP="00EF2D9E">
            <w:pPr>
              <w:rPr>
                <w:sz w:val="19"/>
                <w:szCs w:val="19"/>
                <w:lang w:val="en-US"/>
              </w:rPr>
            </w:pPr>
            <w:r w:rsidRPr="00E9635E">
              <w:rPr>
                <w:color w:val="000000"/>
                <w:sz w:val="19"/>
                <w:szCs w:val="19"/>
                <w:lang w:val="en-US"/>
              </w:rPr>
              <w:t xml:space="preserve">Microsoft Word, Microsoft Power Point, </w:t>
            </w:r>
            <w:r>
              <w:rPr>
                <w:color w:val="000000"/>
                <w:sz w:val="19"/>
                <w:szCs w:val="19"/>
              </w:rPr>
              <w:t>браузеры</w:t>
            </w:r>
            <w:r w:rsidRPr="00E9635E"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для</w:t>
            </w:r>
            <w:r w:rsidRPr="00E9635E"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работы</w:t>
            </w:r>
            <w:r w:rsidRPr="00E9635E"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в</w:t>
            </w:r>
            <w:r w:rsidRPr="00E9635E">
              <w:rPr>
                <w:color w:val="000000"/>
                <w:sz w:val="19"/>
                <w:szCs w:val="19"/>
                <w:lang w:val="en-US"/>
              </w:rPr>
              <w:t xml:space="preserve"> Internet</w:t>
            </w:r>
          </w:p>
        </w:tc>
      </w:tr>
      <w:tr w:rsidR="00E9635E" w:rsidTr="00EF2D9E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proofErr w:type="spellStart"/>
            <w:r>
              <w:rPr>
                <w:color w:val="000000"/>
                <w:sz w:val="19"/>
                <w:szCs w:val="19"/>
              </w:rPr>
              <w:t>онлайн</w:t>
            </w:r>
            <w:proofErr w:type="spellEnd"/>
            <w:r>
              <w:rPr>
                <w:color w:val="000000"/>
                <w:sz w:val="19"/>
                <w:szCs w:val="19"/>
              </w:rPr>
              <w:t>» (http://biblioclub.ru );</w:t>
            </w:r>
          </w:p>
        </w:tc>
      </w:tr>
      <w:tr w:rsidR="00E9635E" w:rsidRP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Pr="00E9635E" w:rsidRDefault="00E9635E" w:rsidP="00EF2D9E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E9635E">
              <w:rPr>
                <w:color w:val="000000"/>
                <w:sz w:val="19"/>
                <w:szCs w:val="19"/>
                <w:lang w:val="en-US"/>
              </w:rPr>
              <w:t xml:space="preserve"> «IPRbooks» (http://www.iprbookshop.ru );</w:t>
            </w:r>
          </w:p>
        </w:tc>
      </w:tr>
      <w:tr w:rsid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«Лань» (https://e.lanbook.com );</w:t>
            </w:r>
          </w:p>
        </w:tc>
      </w:tr>
      <w:tr w:rsidR="00E9635E" w:rsidRP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Pr="00E9635E" w:rsidRDefault="00E9635E" w:rsidP="00EF2D9E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E9635E">
              <w:rPr>
                <w:color w:val="000000"/>
                <w:sz w:val="19"/>
                <w:szCs w:val="19"/>
                <w:lang w:val="en-US"/>
              </w:rPr>
              <w:t xml:space="preserve"> «Znanium» (http://znanium.com );</w:t>
            </w:r>
          </w:p>
        </w:tc>
      </w:tr>
      <w:tr w:rsid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«ДГТУ» (https://ntb.donstu.ru/ebsdstu );</w:t>
            </w:r>
          </w:p>
        </w:tc>
      </w:tr>
      <w:tr w:rsid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 «Гребенников» (https://grebennikon.ru );</w:t>
            </w:r>
          </w:p>
        </w:tc>
      </w:tr>
      <w:tr w:rsid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электронная библиотека диссертаций Российской государственной библиотеки (https://dvs.rsl.ru );</w:t>
            </w:r>
          </w:p>
        </w:tc>
      </w:tr>
      <w:tr w:rsid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информационно-справочная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Техэксперт</w:t>
            </w:r>
            <w:proofErr w:type="spellEnd"/>
            <w:r>
              <w:rPr>
                <w:color w:val="000000"/>
                <w:sz w:val="19"/>
                <w:szCs w:val="19"/>
              </w:rPr>
              <w:t>: нормы, правила, стандарты и законодательство России»;</w:t>
            </w:r>
          </w:p>
        </w:tc>
      </w:tr>
      <w:tr w:rsidR="00E9635E" w:rsidTr="00EF2D9E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информационно-образовательная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Росметод</w:t>
            </w:r>
            <w:proofErr w:type="spellEnd"/>
            <w:r>
              <w:rPr>
                <w:color w:val="000000"/>
                <w:sz w:val="19"/>
                <w:szCs w:val="19"/>
              </w:rPr>
              <w:t>» (http://rosmetod.ru );</w:t>
            </w:r>
          </w:p>
        </w:tc>
      </w:tr>
      <w:tr w:rsidR="00E9635E" w:rsidTr="00EF2D9E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Scopus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(https://www.scopus.com ) ;</w:t>
            </w:r>
          </w:p>
        </w:tc>
      </w:tr>
      <w:tr w:rsidR="00E9635E" w:rsidTr="00EF2D9E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635E" w:rsidRDefault="00E9635E" w:rsidP="00EF2D9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Web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of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Science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(http://apps.webofknowledge.com ) и др.</w:t>
            </w:r>
          </w:p>
        </w:tc>
      </w:tr>
    </w:tbl>
    <w:p w:rsidR="00DE4EAA" w:rsidRPr="00E9635E" w:rsidRDefault="00DE4EAA" w:rsidP="00E9635E"/>
    <w:sectPr w:rsidR="00DE4EAA" w:rsidRPr="00E9635E" w:rsidSect="00DE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4F98"/>
    <w:rsid w:val="000D4F98"/>
    <w:rsid w:val="00404898"/>
    <w:rsid w:val="004C13AC"/>
    <w:rsid w:val="009F7C6E"/>
    <w:rsid w:val="00AA45EE"/>
    <w:rsid w:val="00DE4EAA"/>
    <w:rsid w:val="00E9635E"/>
    <w:rsid w:val="00F31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F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4F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4F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0D4F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D4F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2017-09-28T19:25:00Z</dcterms:created>
  <dcterms:modified xsi:type="dcterms:W3CDTF">2019-11-12T19:11:00Z</dcterms:modified>
</cp:coreProperties>
</file>